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BE35" w14:textId="77777777" w:rsidR="00D96E97" w:rsidRPr="00602288" w:rsidRDefault="00997D2A" w:rsidP="00602288">
      <w:pPr>
        <w:spacing w:after="0" w:line="240" w:lineRule="auto"/>
        <w:rPr>
          <w:b/>
          <w:sz w:val="24"/>
          <w:szCs w:val="24"/>
        </w:rPr>
      </w:pPr>
      <w:r w:rsidRPr="00602288">
        <w:rPr>
          <w:b/>
          <w:sz w:val="24"/>
          <w:szCs w:val="24"/>
        </w:rPr>
        <w:t>Felvásárolták a B</w:t>
      </w:r>
      <w:r w:rsidR="00D96E97" w:rsidRPr="00602288">
        <w:rPr>
          <w:b/>
          <w:sz w:val="24"/>
          <w:szCs w:val="24"/>
        </w:rPr>
        <w:t>ÁV befektetési arany készletét</w:t>
      </w:r>
    </w:p>
    <w:p w14:paraId="44C8B2DD" w14:textId="77777777" w:rsidR="00D96E97" w:rsidRDefault="00D96E97" w:rsidP="00602288">
      <w:pPr>
        <w:spacing w:after="0" w:line="240" w:lineRule="auto"/>
        <w:rPr>
          <w:b/>
        </w:rPr>
      </w:pPr>
    </w:p>
    <w:p w14:paraId="382802BD" w14:textId="23DCB88A" w:rsidR="00997D2A" w:rsidRPr="00602288" w:rsidRDefault="00D96E97" w:rsidP="00602288">
      <w:pPr>
        <w:spacing w:after="0" w:line="240" w:lineRule="auto"/>
        <w:rPr>
          <w:b/>
          <w:sz w:val="24"/>
          <w:szCs w:val="24"/>
        </w:rPr>
      </w:pPr>
      <w:r w:rsidRPr="00602288">
        <w:rPr>
          <w:b/>
          <w:sz w:val="24"/>
          <w:szCs w:val="24"/>
        </w:rPr>
        <w:t>A</w:t>
      </w:r>
      <w:r w:rsidR="00997D2A" w:rsidRPr="00602288">
        <w:rPr>
          <w:b/>
          <w:sz w:val="24"/>
          <w:szCs w:val="24"/>
        </w:rPr>
        <w:t>z átmeneti hiányban a figyelem az aranyékszerek felé fordult</w:t>
      </w:r>
    </w:p>
    <w:p w14:paraId="09ACD7BD" w14:textId="77777777" w:rsidR="00D96E97" w:rsidRPr="00602288" w:rsidRDefault="00D96E97" w:rsidP="00602288">
      <w:pPr>
        <w:spacing w:after="0" w:line="240" w:lineRule="auto"/>
        <w:rPr>
          <w:b/>
          <w:sz w:val="24"/>
          <w:szCs w:val="24"/>
        </w:rPr>
      </w:pPr>
    </w:p>
    <w:p w14:paraId="29616F8A" w14:textId="7A666805" w:rsidR="008958CB" w:rsidRDefault="00997D2A" w:rsidP="00602288">
      <w:pPr>
        <w:pStyle w:val="Listaszerbekezds"/>
        <w:ind w:left="0"/>
        <w:jc w:val="both"/>
        <w:rPr>
          <w:b/>
          <w:sz w:val="24"/>
          <w:szCs w:val="24"/>
        </w:rPr>
      </w:pPr>
      <w:r w:rsidRPr="00602288">
        <w:rPr>
          <w:b/>
          <w:sz w:val="24"/>
          <w:szCs w:val="24"/>
        </w:rPr>
        <w:t xml:space="preserve">A veszélyhelyzet kihirdetése óta olyan mértékben megugrott a hazai kereslet a befektetési aranytömbök iránt, hogy alig több mint egy hét alatt a BÁV teljes rendelkezésre álló készletét felvásárolták. Volt olyan ügyfél, aki a napokban 2 kilogramm arannyal távozott az </w:t>
      </w:r>
      <w:r w:rsidR="00D96E97">
        <w:rPr>
          <w:b/>
          <w:sz w:val="24"/>
          <w:szCs w:val="24"/>
        </w:rPr>
        <w:t xml:space="preserve">egyik </w:t>
      </w:r>
      <w:r w:rsidRPr="00602288">
        <w:rPr>
          <w:b/>
          <w:sz w:val="24"/>
          <w:szCs w:val="24"/>
        </w:rPr>
        <w:t xml:space="preserve">üzletből. A világ több országa átmenetileg kifogyott a befektetési célú aranyból. Újabb </w:t>
      </w:r>
      <w:r w:rsidR="006A494C">
        <w:rPr>
          <w:b/>
          <w:sz w:val="24"/>
          <w:szCs w:val="24"/>
        </w:rPr>
        <w:t>készlet</w:t>
      </w:r>
      <w:r w:rsidRPr="00602288">
        <w:rPr>
          <w:b/>
          <w:sz w:val="24"/>
          <w:szCs w:val="24"/>
        </w:rPr>
        <w:t xml:space="preserve"> érkezéséig a hazai kis- és nagybefektetők figyelme az aranyékszerek és arany fizetőeszközök felé fordult a BÁV jelenleg is nyitva tartó boltjaiban.</w:t>
      </w:r>
    </w:p>
    <w:p w14:paraId="0D731013" w14:textId="629DAB7B" w:rsidR="00030FFC" w:rsidRDefault="00030FFC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koronavírussal kapcsolatos intézkedések hatására a világ részvénypiacairól megindult a tőkekivonás, </w:t>
      </w:r>
      <w:r w:rsidRPr="009A4C06">
        <w:rPr>
          <w:b/>
          <w:sz w:val="24"/>
          <w:szCs w:val="24"/>
        </w:rPr>
        <w:t>sokan fordultak a hagyományosan menekülőeszköznek tartott arany felé</w:t>
      </w:r>
      <w:r>
        <w:rPr>
          <w:sz w:val="24"/>
          <w:szCs w:val="24"/>
        </w:rPr>
        <w:t xml:space="preserve">. Volt olyan nap, amikor 5,6%-ot drágult a nemesfém, amelyre legutóbb 2009-ben volt példa. </w:t>
      </w:r>
      <w:r w:rsidR="0035627C">
        <w:rPr>
          <w:sz w:val="24"/>
          <w:szCs w:val="24"/>
        </w:rPr>
        <w:t>Az ár</w:t>
      </w:r>
      <w:r w:rsidR="00DB129C">
        <w:rPr>
          <w:sz w:val="24"/>
          <w:szCs w:val="24"/>
        </w:rPr>
        <w:t>e</w:t>
      </w:r>
      <w:r w:rsidR="0035627C">
        <w:rPr>
          <w:sz w:val="24"/>
          <w:szCs w:val="24"/>
        </w:rPr>
        <w:t xml:space="preserve">melkedés azonban még nem ért véget, hiszen a New-York-i Fed (Federal Reserve Bank of New York) </w:t>
      </w:r>
      <w:r w:rsidR="009A4C06">
        <w:rPr>
          <w:sz w:val="24"/>
          <w:szCs w:val="24"/>
        </w:rPr>
        <w:t>március 23-á</w:t>
      </w:r>
      <w:r w:rsidR="0035627C">
        <w:rPr>
          <w:sz w:val="24"/>
          <w:szCs w:val="24"/>
        </w:rPr>
        <w:t>n bejelentette, hogy korlátlan mennyiségben vásárol fel állampapírokat és jelzálogleveleket, hogy ezzel támogassák az amerikai gazdaságot. A hírre további emelkedéssel reagált az aranyárfolyam.</w:t>
      </w:r>
    </w:p>
    <w:p w14:paraId="13F6142D" w14:textId="36E1B2DE" w:rsidR="0035627C" w:rsidRPr="009A4C06" w:rsidRDefault="00BF788C" w:rsidP="009A4C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magyarországi viszonyokra jellemző, hogy</w:t>
      </w:r>
      <w:r w:rsidR="009A4C06">
        <w:rPr>
          <w:sz w:val="24"/>
          <w:szCs w:val="24"/>
        </w:rPr>
        <w:t xml:space="preserve"> a BÁV-nál</w:t>
      </w:r>
      <w:r>
        <w:rPr>
          <w:sz w:val="24"/>
          <w:szCs w:val="24"/>
        </w:rPr>
        <w:t xml:space="preserve"> már 2019-ben</w:t>
      </w:r>
      <w:r w:rsidR="009A4C06">
        <w:rPr>
          <w:sz w:val="24"/>
          <w:szCs w:val="24"/>
        </w:rPr>
        <w:t xml:space="preserve"> 60%-kal növekedett a</w:t>
      </w:r>
      <w:r>
        <w:rPr>
          <w:sz w:val="24"/>
          <w:szCs w:val="24"/>
        </w:rPr>
        <w:t xml:space="preserve"> befektetési arany</w:t>
      </w:r>
      <w:r w:rsidR="009A4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4C06">
        <w:rPr>
          <w:sz w:val="24"/>
          <w:szCs w:val="24"/>
        </w:rPr>
        <w:t>forgalom</w:t>
      </w:r>
      <w:r>
        <w:rPr>
          <w:sz w:val="24"/>
          <w:szCs w:val="24"/>
        </w:rPr>
        <w:t xml:space="preserve">. Az év eleji amerikai-iráni konfliktus hatására januárban </w:t>
      </w:r>
      <w:r w:rsidR="009A4C06">
        <w:rPr>
          <w:sz w:val="24"/>
          <w:szCs w:val="24"/>
        </w:rPr>
        <w:t>ismét</w:t>
      </w:r>
      <w:r>
        <w:rPr>
          <w:sz w:val="24"/>
          <w:szCs w:val="24"/>
        </w:rPr>
        <w:t xml:space="preserve"> megélénkült a vásárlási kedv, azonban </w:t>
      </w:r>
      <w:r w:rsidRPr="009A4C06">
        <w:rPr>
          <w:b/>
          <w:sz w:val="24"/>
          <w:szCs w:val="24"/>
        </w:rPr>
        <w:t>a veszélyhelyzet március 11-i kihirdetésével szó szerint megrohamozták az üzleteket.</w:t>
      </w:r>
      <w:r>
        <w:rPr>
          <w:sz w:val="24"/>
          <w:szCs w:val="24"/>
        </w:rPr>
        <w:t xml:space="preserve"> </w:t>
      </w:r>
      <w:r w:rsidR="00FB5F9D">
        <w:rPr>
          <w:sz w:val="24"/>
          <w:szCs w:val="24"/>
        </w:rPr>
        <w:t>A befektetők arany felé fordulását tovább erősítette, hogy a bejelentéssel egyidőben az addig folyamatosan emelkedő aranyárfolyam</w:t>
      </w:r>
      <w:r w:rsidR="009A4C06">
        <w:rPr>
          <w:sz w:val="24"/>
          <w:szCs w:val="24"/>
        </w:rPr>
        <w:t>,</w:t>
      </w:r>
      <w:r w:rsidR="00A55008">
        <w:rPr>
          <w:sz w:val="24"/>
          <w:szCs w:val="24"/>
        </w:rPr>
        <w:t xml:space="preserve"> a nemzetközi tőzsdei pánik hatására</w:t>
      </w:r>
      <w:r w:rsidR="009A4C06">
        <w:rPr>
          <w:sz w:val="24"/>
          <w:szCs w:val="24"/>
        </w:rPr>
        <w:t>,</w:t>
      </w:r>
      <w:r w:rsidR="00A3457F">
        <w:rPr>
          <w:sz w:val="24"/>
          <w:szCs w:val="24"/>
        </w:rPr>
        <w:t xml:space="preserve"> átmenetileg</w:t>
      </w:r>
      <w:r w:rsidR="00FB5F9D">
        <w:rPr>
          <w:sz w:val="24"/>
          <w:szCs w:val="24"/>
        </w:rPr>
        <w:t xml:space="preserve"> látványos </w:t>
      </w:r>
      <w:r w:rsidR="00A55008">
        <w:rPr>
          <w:sz w:val="24"/>
          <w:szCs w:val="24"/>
        </w:rPr>
        <w:t>zuhanásba kezdett</w:t>
      </w:r>
      <w:r w:rsidR="00A3457F">
        <w:rPr>
          <w:sz w:val="24"/>
          <w:szCs w:val="24"/>
        </w:rPr>
        <w:t>, majd</w:t>
      </w:r>
      <w:r w:rsidR="00DB129C">
        <w:rPr>
          <w:sz w:val="24"/>
          <w:szCs w:val="24"/>
        </w:rPr>
        <w:t xml:space="preserve"> az amerikai Fed bejelentése után</w:t>
      </w:r>
      <w:r w:rsidR="00A3457F">
        <w:rPr>
          <w:sz w:val="24"/>
          <w:szCs w:val="24"/>
        </w:rPr>
        <w:t xml:space="preserve"> ismét jelentősen drágult</w:t>
      </w:r>
      <w:r w:rsidR="00A55008">
        <w:rPr>
          <w:sz w:val="24"/>
          <w:szCs w:val="24"/>
        </w:rPr>
        <w:t xml:space="preserve">. </w:t>
      </w:r>
      <w:r w:rsidR="00A55008" w:rsidRPr="009A4C06">
        <w:rPr>
          <w:b/>
          <w:sz w:val="24"/>
          <w:szCs w:val="24"/>
        </w:rPr>
        <w:t xml:space="preserve">A </w:t>
      </w:r>
      <w:r w:rsidR="00DB129C">
        <w:rPr>
          <w:b/>
          <w:sz w:val="24"/>
          <w:szCs w:val="24"/>
        </w:rPr>
        <w:t>veszélyhelyzet elrendelése</w:t>
      </w:r>
      <w:r w:rsidR="00DB129C" w:rsidRPr="009A4C06">
        <w:rPr>
          <w:b/>
          <w:sz w:val="24"/>
          <w:szCs w:val="24"/>
        </w:rPr>
        <w:t xml:space="preserve"> </w:t>
      </w:r>
      <w:r w:rsidR="00A55008" w:rsidRPr="009A4C06">
        <w:rPr>
          <w:b/>
          <w:sz w:val="24"/>
          <w:szCs w:val="24"/>
        </w:rPr>
        <w:t>után eltelt</w:t>
      </w:r>
      <w:r w:rsidR="00FB5F9D" w:rsidRPr="009A4C06">
        <w:rPr>
          <w:b/>
          <w:sz w:val="24"/>
          <w:szCs w:val="24"/>
        </w:rPr>
        <w:t xml:space="preserve"> </w:t>
      </w:r>
      <w:r w:rsidR="002C5AA4">
        <w:rPr>
          <w:b/>
          <w:sz w:val="24"/>
          <w:szCs w:val="24"/>
        </w:rPr>
        <w:t>alig több mint egy hét</w:t>
      </w:r>
      <w:r w:rsidRPr="009A4C06">
        <w:rPr>
          <w:b/>
          <w:sz w:val="24"/>
          <w:szCs w:val="24"/>
        </w:rPr>
        <w:t xml:space="preserve"> alatt</w:t>
      </w:r>
      <w:r w:rsidR="00A55008" w:rsidRPr="009A4C06">
        <w:rPr>
          <w:b/>
          <w:sz w:val="24"/>
          <w:szCs w:val="24"/>
        </w:rPr>
        <w:t xml:space="preserve"> a teljes befektetési arany készletet, azaz</w:t>
      </w:r>
      <w:r w:rsidRPr="009A4C06">
        <w:rPr>
          <w:b/>
          <w:sz w:val="24"/>
          <w:szCs w:val="24"/>
        </w:rPr>
        <w:t xml:space="preserve"> több mint 20.000 gramm </w:t>
      </w:r>
      <w:r w:rsidR="00D96E97">
        <w:rPr>
          <w:b/>
          <w:sz w:val="24"/>
          <w:szCs w:val="24"/>
        </w:rPr>
        <w:t>aranya</w:t>
      </w:r>
      <w:r w:rsidR="007F052D">
        <w:rPr>
          <w:b/>
          <w:sz w:val="24"/>
          <w:szCs w:val="24"/>
        </w:rPr>
        <w:t>t</w:t>
      </w:r>
      <w:r w:rsidR="007F052D" w:rsidRPr="009A4C06">
        <w:rPr>
          <w:b/>
          <w:sz w:val="24"/>
          <w:szCs w:val="24"/>
        </w:rPr>
        <w:t xml:space="preserve"> </w:t>
      </w:r>
      <w:r w:rsidR="007F052D">
        <w:rPr>
          <w:b/>
          <w:sz w:val="24"/>
          <w:szCs w:val="24"/>
        </w:rPr>
        <w:t>adtak el</w:t>
      </w:r>
      <w:r w:rsidRPr="009A4C06">
        <w:rPr>
          <w:b/>
          <w:sz w:val="24"/>
          <w:szCs w:val="24"/>
        </w:rPr>
        <w:t xml:space="preserve"> a BÁV üzleteiben.</w:t>
      </w:r>
      <w:r w:rsidR="00FB5F9D" w:rsidRPr="009A4C06">
        <w:rPr>
          <w:b/>
          <w:sz w:val="24"/>
          <w:szCs w:val="24"/>
        </w:rPr>
        <w:t xml:space="preserve"> </w:t>
      </w:r>
      <w:r w:rsidRPr="009A4C06">
        <w:rPr>
          <w:b/>
          <w:sz w:val="24"/>
          <w:szCs w:val="24"/>
        </w:rPr>
        <w:t xml:space="preserve"> </w:t>
      </w:r>
    </w:p>
    <w:p w14:paraId="5DA3D9F4" w14:textId="41BEC359" w:rsidR="00A55008" w:rsidRDefault="00FB5F9D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638A4">
        <w:rPr>
          <w:i/>
          <w:sz w:val="24"/>
          <w:szCs w:val="24"/>
        </w:rPr>
        <w:t>E</w:t>
      </w:r>
      <w:r w:rsidR="00A55008" w:rsidRPr="009638A4">
        <w:rPr>
          <w:i/>
          <w:sz w:val="24"/>
          <w:szCs w:val="24"/>
        </w:rPr>
        <w:t>gyetlen nap alatt</w:t>
      </w:r>
      <w:r w:rsidR="009638A4" w:rsidRPr="009638A4">
        <w:rPr>
          <w:i/>
          <w:sz w:val="24"/>
          <w:szCs w:val="24"/>
        </w:rPr>
        <w:t xml:space="preserve"> a BÁV-nál</w:t>
      </w:r>
      <w:r w:rsidR="00A55008" w:rsidRPr="009638A4">
        <w:rPr>
          <w:i/>
          <w:sz w:val="24"/>
          <w:szCs w:val="24"/>
        </w:rPr>
        <w:t xml:space="preserve"> több aranytömböt vásároltak, mint korábban egy hónap alatt. </w:t>
      </w:r>
      <w:r w:rsidR="009638A4" w:rsidRPr="009638A4">
        <w:rPr>
          <w:i/>
          <w:sz w:val="24"/>
          <w:szCs w:val="24"/>
        </w:rPr>
        <w:t>A vásárlási rohamra jellemző, hogy volt olyan nap, amikor a telj</w:t>
      </w:r>
      <w:r w:rsidR="00332436">
        <w:rPr>
          <w:i/>
          <w:sz w:val="24"/>
          <w:szCs w:val="24"/>
        </w:rPr>
        <w:t>es készlet 65%-át értékesítettük</w:t>
      </w:r>
      <w:r w:rsidR="009638A4">
        <w:rPr>
          <w:sz w:val="24"/>
          <w:szCs w:val="24"/>
        </w:rPr>
        <w:t xml:space="preserve">” – mondta el Kovács Ádám, a BÁV kereskedelmi igazgatója. </w:t>
      </w:r>
    </w:p>
    <w:p w14:paraId="684C1CF2" w14:textId="2A793297" w:rsidR="00FB5F9D" w:rsidRDefault="00FB5F9D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A4C06">
        <w:rPr>
          <w:sz w:val="24"/>
          <w:szCs w:val="24"/>
        </w:rPr>
        <w:t>vásárlók</w:t>
      </w:r>
      <w:r>
        <w:rPr>
          <w:sz w:val="24"/>
          <w:szCs w:val="24"/>
        </w:rPr>
        <w:t xml:space="preserve"> a kisebb, 5 gram</w:t>
      </w:r>
      <w:r w:rsidR="00332436">
        <w:rPr>
          <w:sz w:val="24"/>
          <w:szCs w:val="24"/>
        </w:rPr>
        <w:t>mos kiszerelést keresték</w:t>
      </w:r>
      <w:r>
        <w:rPr>
          <w:sz w:val="24"/>
          <w:szCs w:val="24"/>
        </w:rPr>
        <w:t xml:space="preserve"> először</w:t>
      </w:r>
      <w:r w:rsidR="00332436">
        <w:rPr>
          <w:sz w:val="24"/>
          <w:szCs w:val="24"/>
        </w:rPr>
        <w:t xml:space="preserve">, </w:t>
      </w:r>
      <w:r w:rsidR="00D96E97">
        <w:rPr>
          <w:sz w:val="24"/>
          <w:szCs w:val="24"/>
        </w:rPr>
        <w:t>egyrészt azért, mert</w:t>
      </w:r>
      <w:r w:rsidR="00332436">
        <w:rPr>
          <w:sz w:val="24"/>
          <w:szCs w:val="24"/>
        </w:rPr>
        <w:t xml:space="preserve"> az aranytömböt</w:t>
      </w:r>
      <w:r w:rsidR="00A55008">
        <w:rPr>
          <w:sz w:val="24"/>
          <w:szCs w:val="24"/>
        </w:rPr>
        <w:t xml:space="preserve"> az utóbbi időben </w:t>
      </w:r>
      <w:r w:rsidR="009568AF">
        <w:rPr>
          <w:sz w:val="24"/>
          <w:szCs w:val="24"/>
        </w:rPr>
        <w:t>a kisbefektetők is megtalálták,</w:t>
      </w:r>
      <w:r w:rsidR="00332436">
        <w:rPr>
          <w:sz w:val="24"/>
          <w:szCs w:val="24"/>
        </w:rPr>
        <w:t xml:space="preserve"> </w:t>
      </w:r>
      <w:r w:rsidR="009568AF">
        <w:rPr>
          <w:sz w:val="24"/>
          <w:szCs w:val="24"/>
        </w:rPr>
        <w:t>m</w:t>
      </w:r>
      <w:r w:rsidR="007F052D">
        <w:rPr>
          <w:sz w:val="24"/>
          <w:szCs w:val="24"/>
        </w:rPr>
        <w:t>ásrészt a</w:t>
      </w:r>
      <w:r w:rsidR="00332436">
        <w:rPr>
          <w:sz w:val="24"/>
          <w:szCs w:val="24"/>
        </w:rPr>
        <w:t xml:space="preserve"> </w:t>
      </w:r>
      <w:r w:rsidR="009638A4">
        <w:rPr>
          <w:sz w:val="24"/>
          <w:szCs w:val="24"/>
        </w:rPr>
        <w:t>kisebb kiszerelések</w:t>
      </w:r>
      <w:r w:rsidR="007F052D">
        <w:rPr>
          <w:sz w:val="24"/>
          <w:szCs w:val="24"/>
        </w:rPr>
        <w:t xml:space="preserve"> eladásával, </w:t>
      </w:r>
      <w:r>
        <w:rPr>
          <w:sz w:val="24"/>
          <w:szCs w:val="24"/>
        </w:rPr>
        <w:t xml:space="preserve">pénzügyi </w:t>
      </w:r>
      <w:r w:rsidR="009638A4">
        <w:rPr>
          <w:sz w:val="24"/>
          <w:szCs w:val="24"/>
        </w:rPr>
        <w:t>probléma esetén</w:t>
      </w:r>
      <w:r w:rsidR="007F052D">
        <w:rPr>
          <w:sz w:val="24"/>
          <w:szCs w:val="24"/>
        </w:rPr>
        <w:t>,</w:t>
      </w:r>
      <w:r>
        <w:rPr>
          <w:sz w:val="24"/>
          <w:szCs w:val="24"/>
        </w:rPr>
        <w:t xml:space="preserve"> egyszerűbb a kívánt mennyiségű pénz felszabadítása. </w:t>
      </w:r>
    </w:p>
    <w:p w14:paraId="0796C17E" w14:textId="3FE3A5D8" w:rsidR="009638A4" w:rsidRDefault="009638A4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32436" w:rsidRPr="00332436">
        <w:rPr>
          <w:i/>
          <w:sz w:val="24"/>
          <w:szCs w:val="24"/>
        </w:rPr>
        <w:t>Nem volt ritka, hogy valaki</w:t>
      </w:r>
      <w:r w:rsidR="00332436">
        <w:rPr>
          <w:i/>
          <w:sz w:val="24"/>
          <w:szCs w:val="24"/>
        </w:rPr>
        <w:t xml:space="preserve"> egyszerre</w:t>
      </w:r>
      <w:r w:rsidR="00332436" w:rsidRPr="00332436">
        <w:rPr>
          <w:i/>
          <w:sz w:val="24"/>
          <w:szCs w:val="24"/>
        </w:rPr>
        <w:t xml:space="preserve"> 20-25 darabot vásárolt az 5 grammos </w:t>
      </w:r>
      <w:r w:rsidR="00332436">
        <w:rPr>
          <w:i/>
          <w:sz w:val="24"/>
          <w:szCs w:val="24"/>
        </w:rPr>
        <w:t>aranytömbből</w:t>
      </w:r>
      <w:r w:rsidR="009A4C06">
        <w:rPr>
          <w:i/>
          <w:sz w:val="24"/>
          <w:szCs w:val="24"/>
        </w:rPr>
        <w:t>. De</w:t>
      </w:r>
      <w:r w:rsidR="00332436" w:rsidRPr="00332436">
        <w:rPr>
          <w:i/>
          <w:sz w:val="24"/>
          <w:szCs w:val="24"/>
        </w:rPr>
        <w:t xml:space="preserve"> volt olyan ügyfél, aki</w:t>
      </w:r>
      <w:r w:rsidR="00332436">
        <w:rPr>
          <w:i/>
          <w:sz w:val="24"/>
          <w:szCs w:val="24"/>
        </w:rPr>
        <w:t xml:space="preserve"> 20 db 100 grammos aranytömbbel távozot</w:t>
      </w:r>
      <w:r w:rsidR="009A4C06">
        <w:rPr>
          <w:i/>
          <w:sz w:val="24"/>
          <w:szCs w:val="24"/>
        </w:rPr>
        <w:t>t, ő a</w:t>
      </w:r>
      <w:r w:rsidRPr="00332436">
        <w:rPr>
          <w:i/>
          <w:sz w:val="24"/>
          <w:szCs w:val="24"/>
        </w:rPr>
        <w:t xml:space="preserve">z összesen 2 kilogrammnyi </w:t>
      </w:r>
      <w:r w:rsidR="00332436" w:rsidRPr="00332436">
        <w:rPr>
          <w:i/>
          <w:sz w:val="24"/>
          <w:szCs w:val="24"/>
        </w:rPr>
        <w:t>aranyért</w:t>
      </w:r>
      <w:r w:rsidRPr="00332436">
        <w:rPr>
          <w:i/>
          <w:sz w:val="24"/>
          <w:szCs w:val="24"/>
        </w:rPr>
        <w:t xml:space="preserve"> közel 33 millió forint</w:t>
      </w:r>
      <w:r w:rsidR="00332436" w:rsidRPr="00332436">
        <w:rPr>
          <w:i/>
          <w:sz w:val="24"/>
          <w:szCs w:val="24"/>
        </w:rPr>
        <w:t>ot fizetett.</w:t>
      </w:r>
      <w:r w:rsidR="00332436">
        <w:rPr>
          <w:sz w:val="24"/>
          <w:szCs w:val="24"/>
        </w:rPr>
        <w:t>”</w:t>
      </w:r>
    </w:p>
    <w:p w14:paraId="374B5606" w14:textId="6B9912EE" w:rsidR="002C5AA4" w:rsidRDefault="002C5AA4" w:rsidP="009A4C06">
      <w:pPr>
        <w:jc w:val="both"/>
        <w:rPr>
          <w:sz w:val="24"/>
          <w:szCs w:val="24"/>
        </w:rPr>
      </w:pPr>
      <w:r w:rsidRPr="00602288">
        <w:rPr>
          <w:b/>
          <w:sz w:val="24"/>
          <w:szCs w:val="24"/>
        </w:rPr>
        <w:lastRenderedPageBreak/>
        <w:t>A veszélyhelyzet kihirdetése óta eltelt napokban</w:t>
      </w:r>
      <w:r w:rsidR="00332436" w:rsidRPr="00602288">
        <w:rPr>
          <w:b/>
          <w:sz w:val="24"/>
          <w:szCs w:val="24"/>
        </w:rPr>
        <w:t xml:space="preserve"> a</w:t>
      </w:r>
      <w:r w:rsidR="009A4C06" w:rsidRPr="00602288">
        <w:rPr>
          <w:b/>
          <w:sz w:val="24"/>
          <w:szCs w:val="24"/>
        </w:rPr>
        <w:t xml:space="preserve"> BÁV</w:t>
      </w:r>
      <w:r w:rsidR="00332436" w:rsidRPr="00602288">
        <w:rPr>
          <w:b/>
          <w:sz w:val="24"/>
          <w:szCs w:val="24"/>
        </w:rPr>
        <w:t xml:space="preserve"> teljes ara</w:t>
      </w:r>
      <w:r w:rsidR="00064013" w:rsidRPr="00602288">
        <w:rPr>
          <w:b/>
          <w:sz w:val="24"/>
          <w:szCs w:val="24"/>
        </w:rPr>
        <w:t>nytömb készletét felvásárolták.</w:t>
      </w:r>
      <w:r w:rsidR="00064013">
        <w:rPr>
          <w:sz w:val="24"/>
          <w:szCs w:val="24"/>
        </w:rPr>
        <w:t xml:space="preserve"> J</w:t>
      </w:r>
      <w:r w:rsidR="00332436">
        <w:rPr>
          <w:sz w:val="24"/>
          <w:szCs w:val="24"/>
        </w:rPr>
        <w:t>ellemzően</w:t>
      </w:r>
      <w:r w:rsidR="00064013">
        <w:rPr>
          <w:sz w:val="24"/>
          <w:szCs w:val="24"/>
        </w:rPr>
        <w:t xml:space="preserve"> </w:t>
      </w:r>
      <w:r w:rsidR="00332436">
        <w:rPr>
          <w:sz w:val="24"/>
          <w:szCs w:val="24"/>
        </w:rPr>
        <w:t>ezen a héten már csak a korábbi</w:t>
      </w:r>
      <w:r w:rsidR="00064013">
        <w:rPr>
          <w:sz w:val="24"/>
          <w:szCs w:val="24"/>
        </w:rPr>
        <w:t>, kifizetett</w:t>
      </w:r>
      <w:r w:rsidR="00332436">
        <w:rPr>
          <w:sz w:val="24"/>
          <w:szCs w:val="24"/>
        </w:rPr>
        <w:t xml:space="preserve"> megrendelé</w:t>
      </w:r>
      <w:r w:rsidR="00064013">
        <w:rPr>
          <w:sz w:val="24"/>
          <w:szCs w:val="24"/>
        </w:rPr>
        <w:t>seket teljesítik</w:t>
      </w:r>
      <w:r w:rsidR="00332436">
        <w:rPr>
          <w:sz w:val="24"/>
          <w:szCs w:val="24"/>
        </w:rPr>
        <w:t xml:space="preserve"> az üzletek.</w:t>
      </w:r>
      <w:r w:rsidR="00B37B60" w:rsidRPr="00B37B60">
        <w:rPr>
          <w:sz w:val="24"/>
          <w:szCs w:val="24"/>
        </w:rPr>
        <w:t xml:space="preserve"> </w:t>
      </w:r>
      <w:r w:rsidR="00B37B60" w:rsidRPr="00602288">
        <w:rPr>
          <w:b/>
          <w:sz w:val="24"/>
          <w:szCs w:val="24"/>
        </w:rPr>
        <w:t>A világ más országaiban is kifogytak a befektetési aranyból.</w:t>
      </w:r>
      <w:r w:rsidR="00B37B60">
        <w:rPr>
          <w:sz w:val="24"/>
          <w:szCs w:val="24"/>
        </w:rPr>
        <w:t xml:space="preserve"> A BÁV aranytömbjeit az olasz székhelyű, de svájci Argor-Herasus készíti. A kialakult helyzetre való tekintettel </w:t>
      </w:r>
      <w:r w:rsidR="00B37B60" w:rsidRPr="00997D2A">
        <w:rPr>
          <w:b/>
          <w:sz w:val="24"/>
          <w:szCs w:val="24"/>
        </w:rPr>
        <w:t xml:space="preserve">a jelentős aranytartalékokkal rendelkező </w:t>
      </w:r>
      <w:r w:rsidR="009568AF">
        <w:rPr>
          <w:b/>
          <w:sz w:val="24"/>
          <w:szCs w:val="24"/>
        </w:rPr>
        <w:t>BÁV</w:t>
      </w:r>
      <w:r w:rsidR="00B37B60" w:rsidRPr="00997D2A">
        <w:rPr>
          <w:b/>
          <w:sz w:val="24"/>
          <w:szCs w:val="24"/>
        </w:rPr>
        <w:t xml:space="preserve"> más gyártókkal is felvette a kapcsolatot a készlet pótlására, ezek beszerzése folyamatban van. </w:t>
      </w:r>
    </w:p>
    <w:p w14:paraId="1B2A849D" w14:textId="5F2525BB" w:rsidR="002C5AA4" w:rsidRDefault="002C5AA4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A3457F" w:rsidRPr="00997D2A">
        <w:rPr>
          <w:i/>
          <w:sz w:val="24"/>
          <w:szCs w:val="24"/>
        </w:rPr>
        <w:t xml:space="preserve">A készletcsökkenéssel </w:t>
      </w:r>
      <w:r w:rsidR="00064013" w:rsidRPr="00997D2A">
        <w:rPr>
          <w:i/>
          <w:sz w:val="24"/>
          <w:szCs w:val="24"/>
        </w:rPr>
        <w:t xml:space="preserve">párhuzamosan megfigyelhető </w:t>
      </w:r>
      <w:r w:rsidR="009A4C06" w:rsidRPr="00997D2A">
        <w:rPr>
          <w:i/>
          <w:sz w:val="24"/>
          <w:szCs w:val="24"/>
        </w:rPr>
        <w:t xml:space="preserve">az </w:t>
      </w:r>
      <w:r w:rsidR="00064013" w:rsidRPr="00997D2A">
        <w:rPr>
          <w:i/>
          <w:sz w:val="24"/>
          <w:szCs w:val="24"/>
        </w:rPr>
        <w:t>aranyékszerek</w:t>
      </w:r>
      <w:r w:rsidR="00DB129C" w:rsidRPr="007F052D">
        <w:rPr>
          <w:i/>
          <w:sz w:val="24"/>
          <w:szCs w:val="24"/>
        </w:rPr>
        <w:t xml:space="preserve"> és arany fizetőeszközök</w:t>
      </w:r>
      <w:r w:rsidR="00A3457F" w:rsidRPr="00997D2A">
        <w:rPr>
          <w:i/>
          <w:sz w:val="24"/>
          <w:szCs w:val="24"/>
        </w:rPr>
        <w:t xml:space="preserve"> iránti kereslet növekedése</w:t>
      </w:r>
      <w:r w:rsidR="009A4C06" w:rsidRPr="00997D2A">
        <w:rPr>
          <w:i/>
          <w:sz w:val="24"/>
          <w:szCs w:val="24"/>
        </w:rPr>
        <w:t xml:space="preserve"> is</w:t>
      </w:r>
      <w:r w:rsidR="00401DF6" w:rsidRPr="00997D2A">
        <w:rPr>
          <w:i/>
          <w:sz w:val="24"/>
          <w:szCs w:val="24"/>
        </w:rPr>
        <w:t>. Ez azonban nem csupán a</w:t>
      </w:r>
      <w:r w:rsidR="00A3457F" w:rsidRPr="00997D2A">
        <w:rPr>
          <w:i/>
          <w:sz w:val="24"/>
          <w:szCs w:val="24"/>
        </w:rPr>
        <w:t>z átmeneti befektetési arany hiányra</w:t>
      </w:r>
      <w:r w:rsidR="00401DF6" w:rsidRPr="00997D2A">
        <w:rPr>
          <w:i/>
          <w:sz w:val="24"/>
          <w:szCs w:val="24"/>
        </w:rPr>
        <w:t xml:space="preserve"> vezethető vissza. Az</w:t>
      </w:r>
      <w:r w:rsidR="009A4C06" w:rsidRPr="00997D2A">
        <w:rPr>
          <w:i/>
          <w:sz w:val="24"/>
          <w:szCs w:val="24"/>
        </w:rPr>
        <w:t>ok az</w:t>
      </w:r>
      <w:r w:rsidR="00401DF6" w:rsidRPr="00997D2A">
        <w:rPr>
          <w:i/>
          <w:sz w:val="24"/>
          <w:szCs w:val="24"/>
        </w:rPr>
        <w:t xml:space="preserve"> alacsonyabb jövedelmű ügyfelek</w:t>
      </w:r>
      <w:r w:rsidR="009A4C06" w:rsidRPr="00997D2A">
        <w:rPr>
          <w:i/>
          <w:sz w:val="24"/>
          <w:szCs w:val="24"/>
        </w:rPr>
        <w:t xml:space="preserve"> is vásárlásba kezdtek</w:t>
      </w:r>
      <w:r w:rsidR="00401DF6" w:rsidRPr="00997D2A">
        <w:rPr>
          <w:i/>
          <w:sz w:val="24"/>
          <w:szCs w:val="24"/>
        </w:rPr>
        <w:t xml:space="preserve">, akik már korábban is </w:t>
      </w:r>
      <w:r w:rsidR="009A4C06" w:rsidRPr="00997D2A">
        <w:rPr>
          <w:i/>
          <w:sz w:val="24"/>
          <w:szCs w:val="24"/>
        </w:rPr>
        <w:t>értékmegőrzőként</w:t>
      </w:r>
      <w:r w:rsidR="00401DF6" w:rsidRPr="00997D2A">
        <w:rPr>
          <w:i/>
          <w:sz w:val="24"/>
          <w:szCs w:val="24"/>
        </w:rPr>
        <w:t xml:space="preserve"> tekintettek az aranyé</w:t>
      </w:r>
      <w:r w:rsidR="009A4C06" w:rsidRPr="00997D2A">
        <w:rPr>
          <w:i/>
          <w:sz w:val="24"/>
          <w:szCs w:val="24"/>
        </w:rPr>
        <w:t>kszerekre</w:t>
      </w:r>
      <w:r w:rsidR="00401DF6" w:rsidRPr="00997D2A">
        <w:rPr>
          <w:i/>
          <w:sz w:val="24"/>
          <w:szCs w:val="24"/>
        </w:rPr>
        <w:t xml:space="preserve">. Ezt mutatja a zálogékszer </w:t>
      </w:r>
      <w:r w:rsidR="00DB129C" w:rsidRPr="007F052D">
        <w:rPr>
          <w:i/>
          <w:sz w:val="24"/>
          <w:szCs w:val="24"/>
        </w:rPr>
        <w:t>fiókok</w:t>
      </w:r>
      <w:r w:rsidR="00DB129C" w:rsidRPr="00997D2A">
        <w:rPr>
          <w:i/>
          <w:sz w:val="24"/>
          <w:szCs w:val="24"/>
        </w:rPr>
        <w:t xml:space="preserve"> </w:t>
      </w:r>
      <w:r w:rsidR="00401DF6" w:rsidRPr="00997D2A">
        <w:rPr>
          <w:i/>
          <w:sz w:val="24"/>
          <w:szCs w:val="24"/>
        </w:rPr>
        <w:t>forgalmának erősödése is</w:t>
      </w:r>
      <w:r>
        <w:rPr>
          <w:sz w:val="24"/>
          <w:szCs w:val="24"/>
        </w:rPr>
        <w:t>”</w:t>
      </w:r>
      <w:r w:rsidR="00DB129C">
        <w:rPr>
          <w:sz w:val="24"/>
          <w:szCs w:val="24"/>
        </w:rPr>
        <w:t xml:space="preserve"> – emeli ki Kovács Ádám.</w:t>
      </w:r>
      <w:r w:rsidR="00401DF6">
        <w:rPr>
          <w:sz w:val="24"/>
          <w:szCs w:val="24"/>
        </w:rPr>
        <w:t xml:space="preserve">  </w:t>
      </w:r>
      <w:r w:rsidR="00A3457F">
        <w:rPr>
          <w:sz w:val="24"/>
          <w:szCs w:val="24"/>
        </w:rPr>
        <w:t xml:space="preserve">A </w:t>
      </w:r>
      <w:r w:rsidR="009A4C06">
        <w:rPr>
          <w:sz w:val="24"/>
          <w:szCs w:val="24"/>
        </w:rPr>
        <w:t>nemesfémekbe vetett bizalom nem csak az aranyra korlátozódik, a</w:t>
      </w:r>
      <w:r w:rsidR="007F052D">
        <w:rPr>
          <w:sz w:val="24"/>
          <w:szCs w:val="24"/>
        </w:rPr>
        <w:t xml:space="preserve"> </w:t>
      </w:r>
      <w:r w:rsidR="00A3457F">
        <w:rPr>
          <w:sz w:val="24"/>
          <w:szCs w:val="24"/>
        </w:rPr>
        <w:t>műtárgy</w:t>
      </w:r>
      <w:r w:rsidR="00DB129C">
        <w:rPr>
          <w:sz w:val="24"/>
          <w:szCs w:val="24"/>
        </w:rPr>
        <w:t xml:space="preserve"> galériákban</w:t>
      </w:r>
      <w:r w:rsidR="00A3457F">
        <w:rPr>
          <w:sz w:val="24"/>
          <w:szCs w:val="24"/>
        </w:rPr>
        <w:t xml:space="preserve"> az ezüsttárgyak </w:t>
      </w:r>
      <w:r w:rsidR="00C21B88">
        <w:rPr>
          <w:sz w:val="24"/>
          <w:szCs w:val="24"/>
        </w:rPr>
        <w:t>iránti kereslet is megélénkült.</w:t>
      </w:r>
    </w:p>
    <w:p w14:paraId="32364821" w14:textId="2F2564C8" w:rsidR="00FB5F9D" w:rsidRDefault="00401DF6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C5AA4">
        <w:rPr>
          <w:sz w:val="24"/>
          <w:szCs w:val="24"/>
        </w:rPr>
        <w:t>galériák és zálogékszer ü</w:t>
      </w:r>
      <w:r w:rsidR="00B37B60">
        <w:rPr>
          <w:sz w:val="24"/>
          <w:szCs w:val="24"/>
        </w:rPr>
        <w:t xml:space="preserve">zletek </w:t>
      </w:r>
      <w:r w:rsidR="002C5AA4">
        <w:rPr>
          <w:sz w:val="24"/>
          <w:szCs w:val="24"/>
        </w:rPr>
        <w:t>korlátozott nyitvatartással, de továbbr</w:t>
      </w:r>
      <w:r w:rsidR="00B37B60">
        <w:rPr>
          <w:sz w:val="24"/>
          <w:szCs w:val="24"/>
        </w:rPr>
        <w:t>a</w:t>
      </w:r>
      <w:r w:rsidR="002C5AA4">
        <w:rPr>
          <w:sz w:val="24"/>
          <w:szCs w:val="24"/>
        </w:rPr>
        <w:t xml:space="preserve"> is működnek. </w:t>
      </w:r>
      <w:r w:rsidR="007F052D">
        <w:rPr>
          <w:sz w:val="24"/>
          <w:szCs w:val="24"/>
        </w:rPr>
        <w:t xml:space="preserve">A BÁV </w:t>
      </w:r>
      <w:r>
        <w:rPr>
          <w:sz w:val="24"/>
          <w:szCs w:val="24"/>
        </w:rPr>
        <w:t xml:space="preserve">minden </w:t>
      </w:r>
      <w:r w:rsidR="007F052D">
        <w:rPr>
          <w:sz w:val="24"/>
          <w:szCs w:val="24"/>
        </w:rPr>
        <w:t xml:space="preserve">egységében </w:t>
      </w:r>
      <w:r>
        <w:rPr>
          <w:sz w:val="24"/>
          <w:szCs w:val="24"/>
        </w:rPr>
        <w:t xml:space="preserve">szigorú járványügyi rendelkezéseket vezetett be. A dolgozóknak maszk és kesztyűviselést írtak elő, az üzleteket pedig kétóránként fertőtlenítik. Az egészség megóvása érdekében az </w:t>
      </w:r>
      <w:r w:rsidR="007F052D">
        <w:rPr>
          <w:sz w:val="24"/>
          <w:szCs w:val="24"/>
        </w:rPr>
        <w:t xml:space="preserve">eladótérben, </w:t>
      </w:r>
      <w:r w:rsidR="00B37B60">
        <w:rPr>
          <w:sz w:val="24"/>
          <w:szCs w:val="24"/>
        </w:rPr>
        <w:t>a gyó</w:t>
      </w:r>
      <w:r w:rsidR="00DB129C">
        <w:rPr>
          <w:sz w:val="24"/>
          <w:szCs w:val="24"/>
        </w:rPr>
        <w:t>g</w:t>
      </w:r>
      <w:r w:rsidR="00B37B60">
        <w:rPr>
          <w:sz w:val="24"/>
          <w:szCs w:val="24"/>
        </w:rPr>
        <w:t>yszertárakhoz hasonlóan</w:t>
      </w:r>
      <w:r w:rsidR="007F052D">
        <w:rPr>
          <w:sz w:val="24"/>
          <w:szCs w:val="24"/>
        </w:rPr>
        <w:t>,</w:t>
      </w:r>
      <w:r w:rsidR="00B37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csak annyi vásárló tartózkodhat, ahány </w:t>
      </w:r>
      <w:r w:rsidR="007F052D">
        <w:rPr>
          <w:sz w:val="24"/>
          <w:szCs w:val="24"/>
        </w:rPr>
        <w:t xml:space="preserve">becsüs </w:t>
      </w:r>
      <w:r>
        <w:rPr>
          <w:sz w:val="24"/>
          <w:szCs w:val="24"/>
        </w:rPr>
        <w:t xml:space="preserve">dolgozik. </w:t>
      </w:r>
    </w:p>
    <w:p w14:paraId="6E511AEF" w14:textId="03746BE1" w:rsidR="00401DF6" w:rsidRDefault="00401DF6" w:rsidP="009A4C06">
      <w:pPr>
        <w:jc w:val="both"/>
        <w:rPr>
          <w:sz w:val="24"/>
          <w:szCs w:val="24"/>
        </w:rPr>
      </w:pPr>
      <w:r>
        <w:rPr>
          <w:sz w:val="24"/>
          <w:szCs w:val="24"/>
        </w:rPr>
        <w:t>A szakértő</w:t>
      </w:r>
      <w:r w:rsidR="00333DB0">
        <w:rPr>
          <w:sz w:val="24"/>
          <w:szCs w:val="24"/>
        </w:rPr>
        <w:t xml:space="preserve"> előrejelzések alapján r</w:t>
      </w:r>
      <w:r>
        <w:rPr>
          <w:sz w:val="24"/>
          <w:szCs w:val="24"/>
        </w:rPr>
        <w:t xml:space="preserve">övidtávon </w:t>
      </w:r>
      <w:r w:rsidR="005F263E">
        <w:rPr>
          <w:sz w:val="24"/>
          <w:szCs w:val="24"/>
        </w:rPr>
        <w:t>unciánkénti</w:t>
      </w:r>
      <w:r>
        <w:rPr>
          <w:sz w:val="24"/>
          <w:szCs w:val="24"/>
        </w:rPr>
        <w:t xml:space="preserve"> 1600-1700 dolláros aranyárfolyam várható, de ez </w:t>
      </w:r>
      <w:r w:rsidRPr="00602288">
        <w:rPr>
          <w:b/>
          <w:sz w:val="24"/>
          <w:szCs w:val="24"/>
        </w:rPr>
        <w:t>az év végére</w:t>
      </w:r>
      <w:r w:rsidR="009A4C06" w:rsidRPr="00602288">
        <w:rPr>
          <w:b/>
          <w:sz w:val="24"/>
          <w:szCs w:val="24"/>
        </w:rPr>
        <w:t xml:space="preserve"> az </w:t>
      </w:r>
      <w:r w:rsidR="00333DB0" w:rsidRPr="00602288">
        <w:rPr>
          <w:b/>
          <w:sz w:val="24"/>
          <w:szCs w:val="24"/>
        </w:rPr>
        <w:t>arany</w:t>
      </w:r>
      <w:r w:rsidRPr="00602288">
        <w:rPr>
          <w:b/>
          <w:sz w:val="24"/>
          <w:szCs w:val="24"/>
        </w:rPr>
        <w:t xml:space="preserve"> akár a 2000 dolláros lélektani határt is </w:t>
      </w:r>
      <w:r w:rsidR="009A4C06" w:rsidRPr="00602288">
        <w:rPr>
          <w:b/>
          <w:sz w:val="24"/>
          <w:szCs w:val="24"/>
        </w:rPr>
        <w:t>átlépheti</w:t>
      </w:r>
      <w:r w:rsidRPr="00602288">
        <w:rPr>
          <w:b/>
          <w:sz w:val="24"/>
          <w:szCs w:val="24"/>
        </w:rPr>
        <w:t>.</w:t>
      </w:r>
      <w:r w:rsidR="00C21B88">
        <w:rPr>
          <w:sz w:val="24"/>
          <w:szCs w:val="24"/>
        </w:rPr>
        <w:t xml:space="preserve"> Minden jel arra mutat, hogy az arany </w:t>
      </w:r>
      <w:r w:rsidR="00D85529">
        <w:rPr>
          <w:sz w:val="24"/>
          <w:szCs w:val="24"/>
        </w:rPr>
        <w:t>továbbra is biztos pont a befektetőknek</w:t>
      </w:r>
      <w:r w:rsidR="00C21B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7072CEB" w14:textId="77777777" w:rsidR="009A4C06" w:rsidRDefault="009A4C06" w:rsidP="009A4C06">
      <w:pPr>
        <w:jc w:val="both"/>
        <w:rPr>
          <w:sz w:val="24"/>
          <w:szCs w:val="24"/>
        </w:rPr>
      </w:pPr>
    </w:p>
    <w:p w14:paraId="06431AE5" w14:textId="51217423" w:rsidR="00401DF6" w:rsidRPr="009A4C06" w:rsidRDefault="00401DF6" w:rsidP="009010D9">
      <w:pPr>
        <w:rPr>
          <w:b/>
          <w:i/>
          <w:sz w:val="24"/>
          <w:szCs w:val="24"/>
        </w:rPr>
      </w:pPr>
      <w:r w:rsidRPr="009A4C06">
        <w:rPr>
          <w:b/>
          <w:i/>
          <w:sz w:val="24"/>
          <w:szCs w:val="24"/>
        </w:rPr>
        <w:t>A szerkesztők figyelmébe:</w:t>
      </w:r>
    </w:p>
    <w:p w14:paraId="0B713A16" w14:textId="3CEF2EC3" w:rsidR="00401DF6" w:rsidRPr="009A4C06" w:rsidRDefault="00401DF6" w:rsidP="009010D9">
      <w:pPr>
        <w:rPr>
          <w:b/>
          <w:sz w:val="24"/>
          <w:szCs w:val="24"/>
        </w:rPr>
      </w:pPr>
      <w:r w:rsidRPr="009A4C06">
        <w:rPr>
          <w:b/>
          <w:sz w:val="24"/>
          <w:szCs w:val="24"/>
        </w:rPr>
        <w:t>Miért aranytömb?</w:t>
      </w:r>
    </w:p>
    <w:p w14:paraId="249ABDED" w14:textId="23B3FE49" w:rsidR="009010D9" w:rsidRPr="009A4C06" w:rsidRDefault="009A4C06" w:rsidP="009010D9">
      <w:pPr>
        <w:jc w:val="both"/>
        <w:rPr>
          <w:sz w:val="24"/>
          <w:szCs w:val="24"/>
        </w:rPr>
      </w:pPr>
      <w:r w:rsidRPr="009A4C06">
        <w:rPr>
          <w:sz w:val="24"/>
          <w:szCs w:val="24"/>
        </w:rPr>
        <w:t>A BÁV által is forgalmazott</w:t>
      </w:r>
      <w:r w:rsidR="009010D9" w:rsidRPr="009A4C06">
        <w:rPr>
          <w:sz w:val="24"/>
          <w:szCs w:val="24"/>
        </w:rPr>
        <w:t xml:space="preserve"> svájci, 999,9 ezrelékes aranytömbök a legmagasabb „good delivery” minősítéssel rendelkeznek. </w:t>
      </w:r>
      <w:bookmarkStart w:id="0" w:name="_GoBack"/>
      <w:bookmarkEnd w:id="0"/>
      <w:r w:rsidR="009010D9" w:rsidRPr="009A4C06">
        <w:rPr>
          <w:sz w:val="24"/>
          <w:szCs w:val="24"/>
        </w:rPr>
        <w:t>Népszerűségük annak is köszönhető, hogy nem csupán itthon, de külföldön is könnyen értékesíthetők. Fontos, hogy csak megbízható forgalmazótól, hibátlan és sértetlen csomagolású, tanúsítvánnyal ellátott aranytömböket vásároljanak, amelyekre maga a cég is v</w:t>
      </w:r>
      <w:r w:rsidRPr="009A4C06">
        <w:rPr>
          <w:sz w:val="24"/>
          <w:szCs w:val="24"/>
        </w:rPr>
        <w:t>isszavásárlási garanciát nyújt.</w:t>
      </w: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lastRenderedPageBreak/>
        <w:t>kommunikációs menedzser</w:t>
      </w:r>
    </w:p>
    <w:p w14:paraId="2AF0F2FA" w14:textId="22859005" w:rsidR="008863B2" w:rsidRPr="000C4B00" w:rsidRDefault="008A4375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57485DCD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</w:t>
      </w:r>
      <w:r w:rsidR="00F44529">
        <w:rPr>
          <w:rFonts w:ascii="Candara" w:hAnsi="Candara"/>
          <w:bCs/>
          <w:sz w:val="20"/>
          <w:szCs w:val="20"/>
          <w:lang w:eastAsia="hu-HU"/>
        </w:rPr>
        <w:t>7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>közgyűjtemények fejlődését, valamint a felnövekvő generációk gyűjtői törekvéseit. Mindehhez budapesti műkereskedelmi bolthálózata, valamint modern Aukciósháza nyújt megbízható hátteret. Évente több alkalommal megrendezésre kerülő aukciói a magyar műkereskedelem kiemelkedő eseményeinek számítanak.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6AC1" w14:textId="77777777" w:rsidR="008A4375" w:rsidRDefault="008A4375" w:rsidP="00AB439A">
      <w:pPr>
        <w:spacing w:after="0" w:line="240" w:lineRule="auto"/>
      </w:pPr>
      <w:r>
        <w:separator/>
      </w:r>
    </w:p>
  </w:endnote>
  <w:endnote w:type="continuationSeparator" w:id="0">
    <w:p w14:paraId="15DE3394" w14:textId="77777777" w:rsidR="008A4375" w:rsidRDefault="008A4375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37CF8915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AF">
          <w:rPr>
            <w:noProof/>
          </w:rPr>
          <w:t>3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4993" w14:textId="77777777" w:rsidR="008A4375" w:rsidRDefault="008A4375" w:rsidP="00AB439A">
      <w:pPr>
        <w:spacing w:after="0" w:line="240" w:lineRule="auto"/>
      </w:pPr>
      <w:r>
        <w:separator/>
      </w:r>
    </w:p>
  </w:footnote>
  <w:footnote w:type="continuationSeparator" w:id="0">
    <w:p w14:paraId="416BE8D9" w14:textId="77777777" w:rsidR="008A4375" w:rsidRDefault="008A4375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Default="00AB439A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="00AB7859"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48980B12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</w:t>
    </w:r>
    <w:r w:rsidR="009010D9">
      <w:rPr>
        <w:rFonts w:ascii="Candara" w:hAnsi="Candara" w:cstheme="minorHAnsi"/>
        <w:b/>
        <w:color w:val="5B5B5B"/>
        <w:sz w:val="32"/>
        <w:szCs w:val="32"/>
      </w:rPr>
      <w:t>2020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8958CB">
      <w:rPr>
        <w:rFonts w:ascii="Candara" w:hAnsi="Candara" w:cstheme="minorHAnsi"/>
        <w:b/>
        <w:color w:val="5B5B5B"/>
        <w:sz w:val="32"/>
        <w:szCs w:val="32"/>
      </w:rPr>
      <w:t>március 2</w:t>
    </w:r>
    <w:r w:rsidR="00602288">
      <w:rPr>
        <w:rFonts w:ascii="Candara" w:hAnsi="Candara" w:cstheme="minorHAnsi"/>
        <w:b/>
        <w:color w:val="5B5B5B"/>
        <w:sz w:val="32"/>
        <w:szCs w:val="32"/>
      </w:rPr>
      <w:t>5</w:t>
    </w:r>
    <w:r w:rsidR="00AA7764">
      <w:rPr>
        <w:rFonts w:ascii="Candara" w:hAnsi="Candara" w:cstheme="minorHAns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7D9"/>
    <w:multiLevelType w:val="hybridMultilevel"/>
    <w:tmpl w:val="D166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AB8"/>
    <w:multiLevelType w:val="hybridMultilevel"/>
    <w:tmpl w:val="2C62087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52CB7"/>
    <w:multiLevelType w:val="hybridMultilevel"/>
    <w:tmpl w:val="9CD04E62"/>
    <w:lvl w:ilvl="0" w:tplc="FBC0B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24F2D"/>
    <w:rsid w:val="00027380"/>
    <w:rsid w:val="00030FFC"/>
    <w:rsid w:val="00032A54"/>
    <w:rsid w:val="0003372E"/>
    <w:rsid w:val="00035474"/>
    <w:rsid w:val="00042F02"/>
    <w:rsid w:val="00045A3F"/>
    <w:rsid w:val="000500B2"/>
    <w:rsid w:val="000609EF"/>
    <w:rsid w:val="00062579"/>
    <w:rsid w:val="00064013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3681"/>
    <w:rsid w:val="000B4251"/>
    <w:rsid w:val="000C2F01"/>
    <w:rsid w:val="000C4B00"/>
    <w:rsid w:val="000C5CCC"/>
    <w:rsid w:val="000D6184"/>
    <w:rsid w:val="000F0AF2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40C"/>
    <w:rsid w:val="00172F39"/>
    <w:rsid w:val="00175B58"/>
    <w:rsid w:val="00176F83"/>
    <w:rsid w:val="00186C26"/>
    <w:rsid w:val="001916A9"/>
    <w:rsid w:val="00192952"/>
    <w:rsid w:val="0019690B"/>
    <w:rsid w:val="0019703B"/>
    <w:rsid w:val="001C23A9"/>
    <w:rsid w:val="001D0B44"/>
    <w:rsid w:val="001D170E"/>
    <w:rsid w:val="001D3802"/>
    <w:rsid w:val="001E5E2E"/>
    <w:rsid w:val="001F5089"/>
    <w:rsid w:val="00201E14"/>
    <w:rsid w:val="00203574"/>
    <w:rsid w:val="00206716"/>
    <w:rsid w:val="0021334C"/>
    <w:rsid w:val="00216448"/>
    <w:rsid w:val="002210F8"/>
    <w:rsid w:val="00223E95"/>
    <w:rsid w:val="0023032C"/>
    <w:rsid w:val="002465BA"/>
    <w:rsid w:val="00247DC6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5AA4"/>
    <w:rsid w:val="002C63DB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5276"/>
    <w:rsid w:val="00315985"/>
    <w:rsid w:val="00320992"/>
    <w:rsid w:val="003243D8"/>
    <w:rsid w:val="00332436"/>
    <w:rsid w:val="00333DB0"/>
    <w:rsid w:val="003347D7"/>
    <w:rsid w:val="0033534E"/>
    <w:rsid w:val="00342C26"/>
    <w:rsid w:val="00344100"/>
    <w:rsid w:val="003446DB"/>
    <w:rsid w:val="0034683C"/>
    <w:rsid w:val="0035627C"/>
    <w:rsid w:val="00356C24"/>
    <w:rsid w:val="0035742D"/>
    <w:rsid w:val="003614AF"/>
    <w:rsid w:val="00362374"/>
    <w:rsid w:val="003730C3"/>
    <w:rsid w:val="00374413"/>
    <w:rsid w:val="00393EB4"/>
    <w:rsid w:val="003A0381"/>
    <w:rsid w:val="003A0E5E"/>
    <w:rsid w:val="003A1552"/>
    <w:rsid w:val="003A15DF"/>
    <w:rsid w:val="003A6CC7"/>
    <w:rsid w:val="003B290E"/>
    <w:rsid w:val="003B39A2"/>
    <w:rsid w:val="003C0137"/>
    <w:rsid w:val="003C5DBF"/>
    <w:rsid w:val="003D37B7"/>
    <w:rsid w:val="003D4D20"/>
    <w:rsid w:val="003D5633"/>
    <w:rsid w:val="003E3A2C"/>
    <w:rsid w:val="003F10E6"/>
    <w:rsid w:val="003F78BE"/>
    <w:rsid w:val="00401802"/>
    <w:rsid w:val="00401DF6"/>
    <w:rsid w:val="00402D7B"/>
    <w:rsid w:val="004239A2"/>
    <w:rsid w:val="004250D1"/>
    <w:rsid w:val="004401ED"/>
    <w:rsid w:val="004428DB"/>
    <w:rsid w:val="00453D96"/>
    <w:rsid w:val="00455A37"/>
    <w:rsid w:val="004575E6"/>
    <w:rsid w:val="00457713"/>
    <w:rsid w:val="004604AA"/>
    <w:rsid w:val="00460EEA"/>
    <w:rsid w:val="00461BD5"/>
    <w:rsid w:val="004722B7"/>
    <w:rsid w:val="00472594"/>
    <w:rsid w:val="00482395"/>
    <w:rsid w:val="004842A8"/>
    <w:rsid w:val="00487D2E"/>
    <w:rsid w:val="004A32CE"/>
    <w:rsid w:val="004B259A"/>
    <w:rsid w:val="004B4967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63F6"/>
    <w:rsid w:val="0055067C"/>
    <w:rsid w:val="005570C7"/>
    <w:rsid w:val="005636C1"/>
    <w:rsid w:val="00570E8C"/>
    <w:rsid w:val="0057423E"/>
    <w:rsid w:val="00593C48"/>
    <w:rsid w:val="005B0F7E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263E"/>
    <w:rsid w:val="005F34C7"/>
    <w:rsid w:val="005F47D3"/>
    <w:rsid w:val="005F6CA9"/>
    <w:rsid w:val="006007CE"/>
    <w:rsid w:val="00602288"/>
    <w:rsid w:val="00604889"/>
    <w:rsid w:val="00604F62"/>
    <w:rsid w:val="006314B9"/>
    <w:rsid w:val="00633307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85CD9"/>
    <w:rsid w:val="00692F96"/>
    <w:rsid w:val="0069662D"/>
    <w:rsid w:val="006979BD"/>
    <w:rsid w:val="006A41CF"/>
    <w:rsid w:val="006A494C"/>
    <w:rsid w:val="006B2945"/>
    <w:rsid w:val="006C0E4F"/>
    <w:rsid w:val="006C6957"/>
    <w:rsid w:val="006C6A9E"/>
    <w:rsid w:val="006D00E2"/>
    <w:rsid w:val="006D2D5E"/>
    <w:rsid w:val="006D2FA0"/>
    <w:rsid w:val="006D3A48"/>
    <w:rsid w:val="006D5596"/>
    <w:rsid w:val="006E1A62"/>
    <w:rsid w:val="006F0C08"/>
    <w:rsid w:val="0070085E"/>
    <w:rsid w:val="0070218A"/>
    <w:rsid w:val="00710C5B"/>
    <w:rsid w:val="00712244"/>
    <w:rsid w:val="00726EC7"/>
    <w:rsid w:val="0073473A"/>
    <w:rsid w:val="007375ED"/>
    <w:rsid w:val="00740580"/>
    <w:rsid w:val="00741706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F052D"/>
    <w:rsid w:val="007F1FD0"/>
    <w:rsid w:val="007F4663"/>
    <w:rsid w:val="008041B0"/>
    <w:rsid w:val="008044FC"/>
    <w:rsid w:val="00805C0B"/>
    <w:rsid w:val="008137DA"/>
    <w:rsid w:val="00817AE6"/>
    <w:rsid w:val="00821933"/>
    <w:rsid w:val="00824598"/>
    <w:rsid w:val="0084162C"/>
    <w:rsid w:val="008442DF"/>
    <w:rsid w:val="00845456"/>
    <w:rsid w:val="00847365"/>
    <w:rsid w:val="0085269B"/>
    <w:rsid w:val="00857502"/>
    <w:rsid w:val="008648CB"/>
    <w:rsid w:val="008772B6"/>
    <w:rsid w:val="0088473C"/>
    <w:rsid w:val="008863B2"/>
    <w:rsid w:val="008958CB"/>
    <w:rsid w:val="008A14B9"/>
    <w:rsid w:val="008A1865"/>
    <w:rsid w:val="008A367D"/>
    <w:rsid w:val="008A4375"/>
    <w:rsid w:val="008A461A"/>
    <w:rsid w:val="008B1964"/>
    <w:rsid w:val="008B35A8"/>
    <w:rsid w:val="008B5C98"/>
    <w:rsid w:val="008C4CF4"/>
    <w:rsid w:val="008D2AF5"/>
    <w:rsid w:val="008D46E6"/>
    <w:rsid w:val="008D4FE6"/>
    <w:rsid w:val="008D54E3"/>
    <w:rsid w:val="008E7F02"/>
    <w:rsid w:val="008F2682"/>
    <w:rsid w:val="008F6CD9"/>
    <w:rsid w:val="009010D9"/>
    <w:rsid w:val="00903FF6"/>
    <w:rsid w:val="00905A15"/>
    <w:rsid w:val="00906209"/>
    <w:rsid w:val="0090676A"/>
    <w:rsid w:val="00910FEE"/>
    <w:rsid w:val="009159D0"/>
    <w:rsid w:val="009201D5"/>
    <w:rsid w:val="00927618"/>
    <w:rsid w:val="00935780"/>
    <w:rsid w:val="00950797"/>
    <w:rsid w:val="009511D2"/>
    <w:rsid w:val="00952633"/>
    <w:rsid w:val="00954E2D"/>
    <w:rsid w:val="0095641D"/>
    <w:rsid w:val="009568AF"/>
    <w:rsid w:val="009638A4"/>
    <w:rsid w:val="00966D59"/>
    <w:rsid w:val="00976A71"/>
    <w:rsid w:val="00987214"/>
    <w:rsid w:val="0099453C"/>
    <w:rsid w:val="0099608A"/>
    <w:rsid w:val="00997D2A"/>
    <w:rsid w:val="009A03BC"/>
    <w:rsid w:val="009A41D9"/>
    <w:rsid w:val="009A4C06"/>
    <w:rsid w:val="009B300C"/>
    <w:rsid w:val="009B30C8"/>
    <w:rsid w:val="009C2E1D"/>
    <w:rsid w:val="009C591A"/>
    <w:rsid w:val="009E08FF"/>
    <w:rsid w:val="009E3DBA"/>
    <w:rsid w:val="00A05EAA"/>
    <w:rsid w:val="00A10370"/>
    <w:rsid w:val="00A10EF6"/>
    <w:rsid w:val="00A22CE8"/>
    <w:rsid w:val="00A2762A"/>
    <w:rsid w:val="00A3457F"/>
    <w:rsid w:val="00A374C9"/>
    <w:rsid w:val="00A46884"/>
    <w:rsid w:val="00A50225"/>
    <w:rsid w:val="00A52F35"/>
    <w:rsid w:val="00A55008"/>
    <w:rsid w:val="00A7444F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37B60"/>
    <w:rsid w:val="00B45640"/>
    <w:rsid w:val="00B507B3"/>
    <w:rsid w:val="00B53245"/>
    <w:rsid w:val="00B54C57"/>
    <w:rsid w:val="00B6126A"/>
    <w:rsid w:val="00B71219"/>
    <w:rsid w:val="00B7609D"/>
    <w:rsid w:val="00B7633E"/>
    <w:rsid w:val="00B930F6"/>
    <w:rsid w:val="00B945BE"/>
    <w:rsid w:val="00B9524F"/>
    <w:rsid w:val="00B95F59"/>
    <w:rsid w:val="00B96162"/>
    <w:rsid w:val="00BA4AC3"/>
    <w:rsid w:val="00BC2944"/>
    <w:rsid w:val="00BC4A47"/>
    <w:rsid w:val="00BC51D3"/>
    <w:rsid w:val="00BC7D2B"/>
    <w:rsid w:val="00BD674F"/>
    <w:rsid w:val="00BE51FE"/>
    <w:rsid w:val="00BE5210"/>
    <w:rsid w:val="00BE5E17"/>
    <w:rsid w:val="00BE7A74"/>
    <w:rsid w:val="00BF25DB"/>
    <w:rsid w:val="00BF5E30"/>
    <w:rsid w:val="00BF788C"/>
    <w:rsid w:val="00BF7FAC"/>
    <w:rsid w:val="00C01182"/>
    <w:rsid w:val="00C10E0D"/>
    <w:rsid w:val="00C17BE4"/>
    <w:rsid w:val="00C21B88"/>
    <w:rsid w:val="00C27F79"/>
    <w:rsid w:val="00C32E5F"/>
    <w:rsid w:val="00C40A8C"/>
    <w:rsid w:val="00C41CC5"/>
    <w:rsid w:val="00C4355E"/>
    <w:rsid w:val="00C43ECB"/>
    <w:rsid w:val="00C45191"/>
    <w:rsid w:val="00C46E29"/>
    <w:rsid w:val="00C54FC6"/>
    <w:rsid w:val="00C55893"/>
    <w:rsid w:val="00C72CB9"/>
    <w:rsid w:val="00C81147"/>
    <w:rsid w:val="00C83172"/>
    <w:rsid w:val="00C912DE"/>
    <w:rsid w:val="00C94E14"/>
    <w:rsid w:val="00CA001F"/>
    <w:rsid w:val="00CA1288"/>
    <w:rsid w:val="00CA3C23"/>
    <w:rsid w:val="00CA6683"/>
    <w:rsid w:val="00CA6DDE"/>
    <w:rsid w:val="00CB2F8D"/>
    <w:rsid w:val="00CC193F"/>
    <w:rsid w:val="00CC3457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32598"/>
    <w:rsid w:val="00D41B52"/>
    <w:rsid w:val="00D42012"/>
    <w:rsid w:val="00D50A95"/>
    <w:rsid w:val="00D61CF4"/>
    <w:rsid w:val="00D6380C"/>
    <w:rsid w:val="00D65F42"/>
    <w:rsid w:val="00D81372"/>
    <w:rsid w:val="00D85529"/>
    <w:rsid w:val="00D866CA"/>
    <w:rsid w:val="00D87FCC"/>
    <w:rsid w:val="00D96E97"/>
    <w:rsid w:val="00DA0180"/>
    <w:rsid w:val="00DB129C"/>
    <w:rsid w:val="00DB3BD8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4491"/>
    <w:rsid w:val="00E01E54"/>
    <w:rsid w:val="00E03A6D"/>
    <w:rsid w:val="00E05BDD"/>
    <w:rsid w:val="00E23695"/>
    <w:rsid w:val="00E3271E"/>
    <w:rsid w:val="00E35832"/>
    <w:rsid w:val="00E37FC6"/>
    <w:rsid w:val="00E40ACB"/>
    <w:rsid w:val="00E4101B"/>
    <w:rsid w:val="00E45C18"/>
    <w:rsid w:val="00E55FC3"/>
    <w:rsid w:val="00E65A7D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DDC"/>
    <w:rsid w:val="00EE102D"/>
    <w:rsid w:val="00EE34A5"/>
    <w:rsid w:val="00EF6CCE"/>
    <w:rsid w:val="00EF745C"/>
    <w:rsid w:val="00F025BC"/>
    <w:rsid w:val="00F154D0"/>
    <w:rsid w:val="00F17061"/>
    <w:rsid w:val="00F3165C"/>
    <w:rsid w:val="00F31667"/>
    <w:rsid w:val="00F35539"/>
    <w:rsid w:val="00F42123"/>
    <w:rsid w:val="00F4259A"/>
    <w:rsid w:val="00F44529"/>
    <w:rsid w:val="00F57718"/>
    <w:rsid w:val="00F620EA"/>
    <w:rsid w:val="00F627F3"/>
    <w:rsid w:val="00F62C31"/>
    <w:rsid w:val="00F6331C"/>
    <w:rsid w:val="00F65686"/>
    <w:rsid w:val="00F65D8D"/>
    <w:rsid w:val="00F67B4B"/>
    <w:rsid w:val="00F7705C"/>
    <w:rsid w:val="00F77DEA"/>
    <w:rsid w:val="00F95F64"/>
    <w:rsid w:val="00F96441"/>
    <w:rsid w:val="00FA376F"/>
    <w:rsid w:val="00FA5240"/>
    <w:rsid w:val="00FA765E"/>
    <w:rsid w:val="00FB5F9D"/>
    <w:rsid w:val="00FB6F98"/>
    <w:rsid w:val="00FC04BC"/>
    <w:rsid w:val="00FD3A31"/>
    <w:rsid w:val="00FE1053"/>
    <w:rsid w:val="00FE2E5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54033-30DE-4708-ACB8-DD6CB10F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843</Words>
  <Characters>5476</Characters>
  <Application>Microsoft Office Word</Application>
  <DocSecurity>0</DocSecurity>
  <Lines>76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moziesik.barbara</dc:creator>
  <cp:lastModifiedBy>Szabó Krisztina</cp:lastModifiedBy>
  <cp:revision>10</cp:revision>
  <cp:lastPrinted>2019-05-03T06:30:00Z</cp:lastPrinted>
  <dcterms:created xsi:type="dcterms:W3CDTF">2020-03-25T07:07:00Z</dcterms:created>
  <dcterms:modified xsi:type="dcterms:W3CDTF">2020-03-25T08:38:00Z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